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1134"/>
        <w:gridCol w:w="1418"/>
        <w:gridCol w:w="1417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E1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F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F783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CF783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11F3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F6712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F6712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87859">
        <w:trPr>
          <w:trHeight w:val="6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9 - в работе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- в работе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6 - в работе</w:t>
            </w:r>
          </w:p>
          <w:p w:rsidR="004F1DC2" w:rsidRPr="000C7705" w:rsidRDefault="004F1DC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Ремонт переходных лоджий - Тихорецкий пр., д. 33 корп. 2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Ремонт переходных лоджий - Тихорецкий пр., д. 31 корп. 2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Ремонт цоколей и фасада до уровня 1 этажа - Тихорецкий пр., д. 7 корп. 6, 7 корп. 4, 9 корп. 9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Ремонт фасада (окраска всей площади) - Гражданский пр., д. 49 корп. 2</w:t>
            </w:r>
          </w:p>
          <w:p w:rsidR="001F0E06" w:rsidRPr="00645B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Ликвидация граффити -С. Ковалевской,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37" w:rsidRPr="00CF7837" w:rsidRDefault="00CF7837" w:rsidP="00CF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7837">
              <w:rPr>
                <w:rFonts w:ascii="Times New Roman" w:eastAsia="Times New Roman" w:hAnsi="Times New Roman" w:cs="Times New Roman"/>
                <w:color w:val="000000" w:themeColor="text1"/>
              </w:rPr>
              <w:t>Байкова, д. 1, 17 корп. 1, 17 корп. 2, Гражданский пр., д. 94 корп. 2</w:t>
            </w:r>
          </w:p>
          <w:p w:rsidR="00CF7837" w:rsidRPr="00CF7837" w:rsidRDefault="00CF7837" w:rsidP="00CF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F7837" w:rsidRPr="00CF7837" w:rsidRDefault="00CF7837" w:rsidP="00CF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F7837" w:rsidRPr="00CF7837" w:rsidRDefault="00CF7837" w:rsidP="00CF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7837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34 кв. 105,106 - работы закончены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7837">
              <w:rPr>
                <w:rFonts w:ascii="Times New Roman" w:eastAsia="Times New Roman" w:hAnsi="Times New Roman" w:cs="Times New Roman"/>
                <w:color w:val="000000" w:themeColor="text1"/>
              </w:rPr>
              <w:t>Непокоренных, д. 48 - в работе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7837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14 корп. 2 кв. 119,157,7 пар - в работе</w:t>
            </w:r>
          </w:p>
          <w:p w:rsidR="004F1DC2" w:rsidRPr="00645B37" w:rsidRDefault="004F1DC2" w:rsidP="008153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Северный  пр., д. 77 корп. 3 кв. 19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Гражданский пр., д. 80 корп. 3 кв. 12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Гражданский пр., д. 66 корп. 2 кв. 15</w:t>
            </w:r>
          </w:p>
          <w:p w:rsidR="004F1DC2" w:rsidRPr="00645B37" w:rsidRDefault="004F1DC2" w:rsidP="008153C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Гражданский пр., д. 80 корп. 1 - установка энергосберегающих светильников в парадной - работы закончены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Гражданский пр., д. 47 корп. 2 - установка энергосберегающих светильников в парадной - в работе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F0E06" w:rsidRPr="001F0E06" w:rsidRDefault="001F0E06" w:rsidP="001F0E0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837">
              <w:rPr>
                <w:rFonts w:ascii="Times New Roman" w:eastAsia="Times New Roman" w:hAnsi="Times New Roman" w:cs="Times New Roman"/>
                <w:color w:val="auto"/>
              </w:rPr>
              <w:t>Верноти, д. 3, д. 11</w:t>
            </w: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7837" w:rsidRPr="00CF7837" w:rsidRDefault="00CF7837" w:rsidP="00CF783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E6" w:rsidRDefault="00BD1AE6">
      <w:pPr>
        <w:spacing w:after="0" w:line="240" w:lineRule="auto"/>
      </w:pPr>
      <w:r>
        <w:separator/>
      </w:r>
    </w:p>
  </w:endnote>
  <w:endnote w:type="continuationSeparator" w:id="0">
    <w:p w:rsidR="00BD1AE6" w:rsidRDefault="00B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F7837" w:rsidRPr="00CF783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E6" w:rsidRDefault="00BD1AE6">
      <w:pPr>
        <w:spacing w:after="0" w:line="240" w:lineRule="auto"/>
      </w:pPr>
      <w:r>
        <w:separator/>
      </w:r>
    </w:p>
  </w:footnote>
  <w:footnote w:type="continuationSeparator" w:id="0">
    <w:p w:rsidR="00BD1AE6" w:rsidRDefault="00B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668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0E06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5AD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729A2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671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87859"/>
    <w:rsid w:val="0059327C"/>
    <w:rsid w:val="00594009"/>
    <w:rsid w:val="00594172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0854"/>
    <w:rsid w:val="0061364D"/>
    <w:rsid w:val="00614CF4"/>
    <w:rsid w:val="006177FF"/>
    <w:rsid w:val="00621B04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67B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53C6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E84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00DC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1AE6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5309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CF7837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1F34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6B67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B774F-C112-49CC-AD61-B2B64C1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403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104</cp:revision>
  <cp:lastPrinted>2017-08-24T13:27:00Z</cp:lastPrinted>
  <dcterms:created xsi:type="dcterms:W3CDTF">2017-08-25T06:35:00Z</dcterms:created>
  <dcterms:modified xsi:type="dcterms:W3CDTF">2019-06-13T11:46:00Z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